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 w:displacedByCustomXml="next"/>
    <w:bookmarkEnd w:id="0" w:displacedByCustomXml="next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828849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B0D9C" w:rsidRDefault="00FB0D9C">
          <w:pPr>
            <w:pStyle w:val="TOCHeading"/>
          </w:pPr>
          <w:r>
            <w:t>Contents</w:t>
          </w:r>
        </w:p>
        <w:p w:rsidR="00235816" w:rsidRPr="00235816" w:rsidRDefault="00235816" w:rsidP="00235816">
          <w:pPr>
            <w:rPr>
              <w:lang w:eastAsia="ja-JP"/>
            </w:rPr>
          </w:pPr>
        </w:p>
        <w:p w:rsidR="001E2538" w:rsidRPr="001E2538" w:rsidRDefault="00FB0D9C">
          <w:pPr>
            <w:pStyle w:val="TOC1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8F6D7F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8F6D7F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8F6D7F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351988239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Variable: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 xml:space="preserve">    </w:t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Population-historic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_Toc351988239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3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40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Variable: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 xml:space="preserve">    </w:t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Population by age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_Toc351988240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4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41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Variable: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 xml:space="preserve">    </w:t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Fertility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_Toc351988241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6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42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School Enrollment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_Toc351988242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8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43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Variable: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 xml:space="preserve">    </w:t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Race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_Toc351988243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10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44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Net Migration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_Toc351988244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11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45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Variable: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 xml:space="preserve">    </w:t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Projected Population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_Toc351988245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13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46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Variable: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 xml:space="preserve">    </w:t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Housing Units Supply-historic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_Toc351988246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14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47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Housing Units Supply-projected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_Toc351988247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15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48" w:history="1"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>Variable: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 xml:space="preserve">    </w:t>
            </w:r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>Undeveloped Land Protected From Development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_Toc351988248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17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49" w:history="1"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>Land in Current Use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_Toc351988249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18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50" w:history="1"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>Change in Land Cover, 2001-2006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_Toc351988250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19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51" w:history="1"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>Key Destinations within ½ mile of Community Center Areas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_Toc351988251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20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52" w:history="1"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>Population Density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_Toc351988252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21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53" w:history="1"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 xml:space="preserve">Variable: </w:t>
            </w:r>
            <w:r w:rsid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 xml:space="preserve">       </w:t>
            </w:r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>% Population and % Housing Units within ½ Mile of CCA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_Toc351988253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22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54" w:history="1"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>High-hazard dams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_Toc351988254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23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55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Median Home Price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_Toc351988255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24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56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Median Rental Price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_Toc351988256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25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57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Housing Affordability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_Toc351988257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26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58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Number of Affordable Housing Units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_Toc351988258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28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59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Housing Unit Vacancy Rates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_Toc351988259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29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60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Percent Year Round Occupied Homes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_Toc351988260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30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61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 xml:space="preserve">    </w:t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Percent Renter Occupied Housing Units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_Toc351988261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31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62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Variable: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 xml:space="preserve">    </w:t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Total Number and Percent Change in Building Permits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_Toc351988262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32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63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Variable: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 xml:space="preserve">    </w:t>
            </w:r>
            <w:r w:rsidR="001E2538" w:rsidRPr="001E2538">
              <w:rPr>
                <w:rStyle w:val="Hyperlink"/>
                <w:rFonts w:asciiTheme="minorHAnsi" w:eastAsia="Times New Roman" w:hAnsiTheme="minorHAnsi"/>
                <w:noProof/>
                <w:sz w:val="20"/>
                <w:szCs w:val="20"/>
              </w:rPr>
              <w:t>Percent Change in Median Home Price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_Toc351988263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33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64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Variable: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 xml:space="preserve">    </w:t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Number of Assisted Housing Units Near Major Employers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_Toc351988264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34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65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Gasoline and Diesel Consumption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_Toc351988265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37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66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Greenhouse Gas (GHG) emissions attributed to transportation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_Toc351988266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40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67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Rail Lines Capable of 40 mph speed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_Toc351988267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41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68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Red Listed Bridges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_Toc351988268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43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69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Pavement Condition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_Toc351988269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44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70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Tons of freight shipped via all modes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_Toc351988270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45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71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Public Transit Utilization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_Toc351988271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46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72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Travel Mode Share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_Toc351988272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47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73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Population with access to multi-modal transportation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_Toc351988273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49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74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      </w:t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Public Sewer Systems, Private Septic Systems, Public Water Systems, and Private Well Systems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_Toc351988274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50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75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</w:t>
            </w:r>
            <w:r w:rsid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       </w:t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Communities with Aquifer or Well-Head Protection Ordinances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_Toc351988275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52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76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Potential Water Supply Lands in Conservation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_Toc351988276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53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77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Conserved Wildlife Habitat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_Toc351988277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55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78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Conserved Land with Productive Soils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_Toc351988278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57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79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Conserved Flood Storage Land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_Toc351988279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59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80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Forest Lands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_Toc351988280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61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81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Unemployment/Employment Rates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_Toc351988281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63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82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Median Household Income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_Toc351988282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66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83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Age Distribution of Workforce (Young Persons in the Workforce)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_Toc351988283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69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84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Educational Attainment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_Toc351988284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70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85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Employment by Sector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_Toc351988285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71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86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Employment Projections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_Toc351988286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72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87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Carbon Emissions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_Toc351988287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74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88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Vehicle Miles Traveled – Total and Per Capita VMS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_Toc351988288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75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89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Average Annual Household Energy Expenditures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_Toc351988289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76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90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Variable:  </w:t>
            </w:r>
            <w:r w:rsidR="001E2538" w:rsidRPr="001E2538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Energy Expenditure – Per Person Energy Expenditure for Transportation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_Toc351988290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77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2538" w:rsidRPr="001E2538" w:rsidRDefault="00CA50C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51988291" w:history="1"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Appendix I. </w:t>
            </w:r>
            <w:r w:rsid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 xml:space="preserve">   </w:t>
            </w:r>
            <w:r w:rsidR="001E2538" w:rsidRPr="001E2538">
              <w:rPr>
                <w:rStyle w:val="Hyperlink"/>
                <w:rFonts w:asciiTheme="minorHAnsi" w:hAnsiTheme="minorHAnsi"/>
                <w:noProof/>
                <w:sz w:val="20"/>
                <w:szCs w:val="20"/>
              </w:rPr>
              <w:t>FIPS Codes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ab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begin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instrText xml:space="preserve"> PAGEREF _Toc351988291 \h </w:instrTex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separate"/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t>78</w:t>
            </w:r>
            <w:r w:rsidR="001E2538" w:rsidRPr="001E2538">
              <w:rPr>
                <w:rFonts w:asciiTheme="minorHAnsi" w:hAnsi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A336E" w:rsidRDefault="00FB0D9C" w:rsidP="003A336E">
          <w:pPr>
            <w:rPr>
              <w:noProof/>
            </w:rPr>
          </w:pPr>
          <w:r w:rsidRPr="008F6D7F">
            <w:rPr>
              <w:rFonts w:asciiTheme="minorHAnsi" w:hAnsiTheme="minorHAnsi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5C06DF" w:rsidRPr="003A336E" w:rsidRDefault="005C06DF" w:rsidP="003A336E">
      <w:r>
        <w:br w:type="page"/>
      </w:r>
    </w:p>
    <w:bookmarkStart w:id="1" w:name="_Toc351988288"/>
    <w:p w:rsidR="005661A2" w:rsidRPr="000F2A5A" w:rsidRDefault="002A676B" w:rsidP="00B37DAB">
      <w:pPr>
        <w:pStyle w:val="Heading1"/>
      </w:pPr>
      <w:r w:rsidRPr="0028661B"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855872" behindDoc="0" locked="0" layoutInCell="0" allowOverlap="1" wp14:anchorId="6ACA3BDB" wp14:editId="6B672C87">
                <wp:simplePos x="0" y="0"/>
                <wp:positionH relativeFrom="page">
                  <wp:posOffset>155575</wp:posOffset>
                </wp:positionH>
                <wp:positionV relativeFrom="margin">
                  <wp:posOffset>-697230</wp:posOffset>
                </wp:positionV>
                <wp:extent cx="725170" cy="8134350"/>
                <wp:effectExtent l="38100" t="38100" r="93980" b="95250"/>
                <wp:wrapSquare wrapText="bothSides"/>
                <wp:docPr id="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5170" cy="8134350"/>
                        </a:xfrm>
                        <a:prstGeom prst="rect">
                          <a:avLst/>
                        </a:prstGeom>
                        <a:solidFill>
                          <a:srgbClr val="080808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5C3893" w:rsidRPr="00D2329B" w:rsidRDefault="005C3893" w:rsidP="002A676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Climate Change and Energy Efficiency</w:t>
                            </w:r>
                          </w:p>
                        </w:txbxContent>
                      </wps:txbx>
                      <wps:bodyPr rot="0" vert="vert270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_x0000_s1074" style="position:absolute;margin-left:12.25pt;margin-top:-54.9pt;width:57.1pt;height:640.5pt;flip:x;z-index:251855872;visibility:visible;mso-wrap-style:square;mso-width-percent:0;mso-height-percent:100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" o:allowincell="f" fillcolor="#080808" stroked="f">
                <v:shadow on="t" color="black" opacity="26214f" origin="-.5,-.5" offset=".74836mm,.74836mm"/>
                <v:textbox style="layout-flow:vertical;mso-layout-flow-alt:bottom-to-top" inset="21.6pt,21.6pt,21.6pt,21.6pt">
                  <w:txbxContent>
                    <w:p w:rsidR="005C3893" w:rsidRPr="00D2329B" w:rsidRDefault="005C3893" w:rsidP="002A676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Climate Change and Energy Efficiency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5661A2" w:rsidRPr="005661A2">
        <w:t>V</w:t>
      </w:r>
      <w:r w:rsidR="005661A2" w:rsidRPr="000F2A5A">
        <w:t xml:space="preserve">ariable:  </w:t>
      </w:r>
      <w:r w:rsidR="005661A2" w:rsidRPr="000F2A5A">
        <w:tab/>
        <w:t>Vehicle Miles Traveled – Total and Per Capita VMS</w:t>
      </w:r>
      <w:bookmarkEnd w:id="1"/>
    </w:p>
    <w:p w:rsidR="00B37DAB" w:rsidRPr="000F2A5A" w:rsidRDefault="00B37DAB" w:rsidP="00B37DAB"/>
    <w:p w:rsidR="005661A2" w:rsidRPr="000F2A5A" w:rsidRDefault="005661A2" w:rsidP="00280220">
      <w:pPr>
        <w:jc w:val="both"/>
        <w:rPr>
          <w:rFonts w:asciiTheme="minorHAnsi" w:hAnsiTheme="minorHAnsi"/>
        </w:rPr>
      </w:pPr>
      <w:r w:rsidRPr="000F2A5A">
        <w:rPr>
          <w:rFonts w:asciiTheme="minorHAnsi" w:hAnsiTheme="minorHAnsi"/>
          <w:b/>
        </w:rPr>
        <w:t>Description</w:t>
      </w:r>
      <w:r w:rsidRPr="000F2A5A">
        <w:rPr>
          <w:rFonts w:asciiTheme="minorHAnsi" w:hAnsiTheme="minorHAnsi"/>
        </w:rPr>
        <w:t xml:space="preserve">:  </w:t>
      </w:r>
      <w:r w:rsidRPr="000F2A5A">
        <w:rPr>
          <w:rFonts w:asciiTheme="minorHAnsi" w:hAnsiTheme="minorHAnsi"/>
        </w:rPr>
        <w:tab/>
        <w:t>Vehicle miles traveled (VMT) – the number of miles that vehicles (including light duty-vehicles [e.g., cars, small trucks], motorcycles, buses, and trucks) are driven – provide a valuable measure of the manner by which people and freight move around the state. In addition, VMT is a useful measure to evaluate the success of smart growth land use planning and integrated multi-modal transportation systems that are designed to reduce VMTs.</w:t>
      </w:r>
    </w:p>
    <w:p w:rsidR="005661A2" w:rsidRPr="000F2A5A" w:rsidRDefault="005661A2" w:rsidP="005661A2">
      <w:pPr>
        <w:pStyle w:val="NoSpacing"/>
        <w:rPr>
          <w:rFonts w:asciiTheme="minorHAnsi" w:hAnsiTheme="minorHAnsi"/>
          <w:color w:val="FF0000"/>
        </w:rPr>
      </w:pPr>
      <w:proofErr w:type="spellStart"/>
      <w:r w:rsidRPr="000F2A5A">
        <w:rPr>
          <w:rFonts w:asciiTheme="minorHAnsi" w:hAnsiTheme="minorHAnsi"/>
          <w:b/>
          <w:color w:val="FF0000"/>
        </w:rPr>
        <w:t>Source_Name</w:t>
      </w:r>
      <w:proofErr w:type="spellEnd"/>
      <w:r w:rsidR="001B6E11" w:rsidRPr="000F2A5A">
        <w:rPr>
          <w:rFonts w:asciiTheme="minorHAnsi" w:hAnsiTheme="minorHAnsi"/>
          <w:color w:val="FF0000"/>
        </w:rPr>
        <w:t xml:space="preserve">:  </w:t>
      </w:r>
      <w:r w:rsidR="00F0676D" w:rsidRPr="000F2A5A">
        <w:rPr>
          <w:rFonts w:asciiTheme="minorHAnsi" w:hAnsiTheme="minorHAnsi"/>
          <w:color w:val="FF0000"/>
        </w:rPr>
        <w:t>Federal Highway Administration</w:t>
      </w:r>
      <w:r w:rsidRPr="000F2A5A">
        <w:rPr>
          <w:rFonts w:asciiTheme="minorHAnsi" w:hAnsiTheme="minorHAnsi"/>
          <w:color w:val="FF0000"/>
        </w:rPr>
        <w:t xml:space="preserve"> </w:t>
      </w:r>
      <w:r w:rsidR="000F2A5A" w:rsidRPr="000F2A5A">
        <w:rPr>
          <w:rFonts w:asciiTheme="minorHAnsi" w:hAnsiTheme="minorHAnsi"/>
          <w:color w:val="FF0000"/>
        </w:rPr>
        <w:t>–</w:t>
      </w:r>
      <w:r w:rsidRPr="000F2A5A">
        <w:rPr>
          <w:rFonts w:asciiTheme="minorHAnsi" w:hAnsiTheme="minorHAnsi"/>
          <w:color w:val="FF0000"/>
        </w:rPr>
        <w:t xml:space="preserve"> </w:t>
      </w:r>
      <w:r w:rsidR="000F2A5A" w:rsidRPr="000F2A5A">
        <w:rPr>
          <w:rFonts w:asciiTheme="minorHAnsi" w:hAnsiTheme="minorHAnsi"/>
          <w:color w:val="FF0000"/>
        </w:rPr>
        <w:t>Functional System Travel – 2011, Annual Vehicle Miles</w:t>
      </w:r>
    </w:p>
    <w:p w:rsidR="005661A2" w:rsidRPr="000F2A5A" w:rsidRDefault="005661A2" w:rsidP="005661A2">
      <w:pPr>
        <w:pStyle w:val="NoSpacing"/>
        <w:rPr>
          <w:rFonts w:asciiTheme="minorHAnsi" w:hAnsiTheme="minorHAnsi"/>
          <w:color w:val="FF0000"/>
        </w:rPr>
      </w:pPr>
      <w:proofErr w:type="spellStart"/>
      <w:r w:rsidRPr="000F2A5A">
        <w:rPr>
          <w:rFonts w:asciiTheme="minorHAnsi" w:hAnsiTheme="minorHAnsi"/>
          <w:b/>
          <w:color w:val="FF0000"/>
        </w:rPr>
        <w:t>Source_Date</w:t>
      </w:r>
      <w:proofErr w:type="spellEnd"/>
      <w:r w:rsidR="001B6E11" w:rsidRPr="000F2A5A">
        <w:rPr>
          <w:rFonts w:asciiTheme="minorHAnsi" w:hAnsiTheme="minorHAnsi"/>
          <w:color w:val="FF0000"/>
        </w:rPr>
        <w:t xml:space="preserve">:  </w:t>
      </w:r>
      <w:r w:rsidR="000F2A5A" w:rsidRPr="000F2A5A">
        <w:rPr>
          <w:rFonts w:asciiTheme="minorHAnsi" w:hAnsiTheme="minorHAnsi"/>
          <w:color w:val="FF0000"/>
        </w:rPr>
        <w:t>2011 (compiled Nov. 2012)</w:t>
      </w:r>
    </w:p>
    <w:p w:rsidR="005661A2" w:rsidRPr="000F2A5A" w:rsidRDefault="005661A2" w:rsidP="005661A2">
      <w:pPr>
        <w:pStyle w:val="NoSpacing"/>
        <w:rPr>
          <w:rFonts w:asciiTheme="minorHAnsi" w:hAnsiTheme="minorHAnsi"/>
          <w:color w:val="FF0000"/>
        </w:rPr>
      </w:pPr>
      <w:proofErr w:type="spellStart"/>
      <w:r w:rsidRPr="000F2A5A">
        <w:rPr>
          <w:rFonts w:asciiTheme="minorHAnsi" w:hAnsiTheme="minorHAnsi"/>
          <w:b/>
          <w:color w:val="FF0000"/>
        </w:rPr>
        <w:t>Source_URL</w:t>
      </w:r>
      <w:proofErr w:type="spellEnd"/>
      <w:r w:rsidRPr="000F2A5A">
        <w:rPr>
          <w:rFonts w:asciiTheme="minorHAnsi" w:hAnsiTheme="minorHAnsi"/>
          <w:color w:val="FF0000"/>
        </w:rPr>
        <w:t xml:space="preserve">:  </w:t>
      </w:r>
      <w:r w:rsidRPr="000F2A5A">
        <w:rPr>
          <w:rFonts w:asciiTheme="minorHAnsi" w:hAnsiTheme="minorHAnsi"/>
          <w:color w:val="FF0000"/>
        </w:rPr>
        <w:tab/>
      </w:r>
      <w:r w:rsidR="000F2A5A" w:rsidRPr="000F2A5A">
        <w:rPr>
          <w:rFonts w:asciiTheme="minorHAnsi" w:hAnsiTheme="minorHAnsi"/>
          <w:color w:val="FF0000"/>
        </w:rPr>
        <w:t>http://www.fhwa.dot.gov/policyinformation/statistics/2011/vm2.cfm</w:t>
      </w:r>
    </w:p>
    <w:p w:rsidR="005661A2" w:rsidRPr="000F2A5A" w:rsidRDefault="005661A2" w:rsidP="005661A2">
      <w:pPr>
        <w:pStyle w:val="NoSpacing"/>
        <w:rPr>
          <w:rFonts w:asciiTheme="minorHAnsi" w:hAnsiTheme="minorHAnsi"/>
        </w:rPr>
      </w:pPr>
    </w:p>
    <w:p w:rsidR="005661A2" w:rsidRPr="000F2A5A" w:rsidRDefault="005661A2" w:rsidP="005661A2">
      <w:pPr>
        <w:pStyle w:val="NoSpacing"/>
        <w:rPr>
          <w:rFonts w:asciiTheme="minorHAnsi" w:hAnsiTheme="minorHAnsi"/>
        </w:rPr>
      </w:pPr>
      <w:proofErr w:type="spellStart"/>
      <w:r w:rsidRPr="000F2A5A">
        <w:rPr>
          <w:rFonts w:asciiTheme="minorHAnsi" w:hAnsiTheme="minorHAnsi"/>
          <w:b/>
        </w:rPr>
        <w:t>Source_Name</w:t>
      </w:r>
      <w:proofErr w:type="spellEnd"/>
      <w:r w:rsidR="001B6E11" w:rsidRPr="000F2A5A">
        <w:rPr>
          <w:rFonts w:asciiTheme="minorHAnsi" w:hAnsiTheme="minorHAnsi"/>
        </w:rPr>
        <w:t xml:space="preserve">: </w:t>
      </w:r>
      <w:r w:rsidRPr="000F2A5A">
        <w:rPr>
          <w:rFonts w:asciiTheme="minorHAnsi" w:hAnsiTheme="minorHAnsi"/>
        </w:rPr>
        <w:t>ACS 2010 1 Year Estimate – DP05 – “Total Population”</w:t>
      </w:r>
    </w:p>
    <w:p w:rsidR="005661A2" w:rsidRPr="000F2A5A" w:rsidRDefault="005661A2" w:rsidP="005661A2">
      <w:pPr>
        <w:pStyle w:val="NoSpacing"/>
        <w:rPr>
          <w:rFonts w:asciiTheme="minorHAnsi" w:hAnsiTheme="minorHAnsi"/>
        </w:rPr>
      </w:pPr>
      <w:proofErr w:type="spellStart"/>
      <w:r w:rsidRPr="000F2A5A">
        <w:rPr>
          <w:rFonts w:asciiTheme="minorHAnsi" w:hAnsiTheme="minorHAnsi"/>
          <w:b/>
        </w:rPr>
        <w:t>Source_Date</w:t>
      </w:r>
      <w:proofErr w:type="spellEnd"/>
      <w:r w:rsidRPr="000F2A5A">
        <w:rPr>
          <w:rFonts w:asciiTheme="minorHAnsi" w:hAnsiTheme="minorHAnsi"/>
          <w:b/>
        </w:rPr>
        <w:t>:</w:t>
      </w:r>
      <w:r w:rsidRPr="000F2A5A">
        <w:rPr>
          <w:rFonts w:asciiTheme="minorHAnsi" w:hAnsiTheme="minorHAnsi"/>
        </w:rPr>
        <w:tab/>
        <w:t>2010</w:t>
      </w:r>
    </w:p>
    <w:p w:rsidR="005661A2" w:rsidRPr="000F2A5A" w:rsidRDefault="005661A2" w:rsidP="005661A2">
      <w:pPr>
        <w:pStyle w:val="NoSpacing"/>
        <w:rPr>
          <w:rFonts w:asciiTheme="minorHAnsi" w:hAnsiTheme="minorHAnsi"/>
        </w:rPr>
      </w:pPr>
      <w:proofErr w:type="spellStart"/>
      <w:r w:rsidRPr="000F2A5A">
        <w:rPr>
          <w:rFonts w:asciiTheme="minorHAnsi" w:hAnsiTheme="minorHAnsi"/>
          <w:b/>
        </w:rPr>
        <w:t>Source_URL</w:t>
      </w:r>
      <w:proofErr w:type="spellEnd"/>
      <w:r w:rsidRPr="000F2A5A">
        <w:rPr>
          <w:rFonts w:asciiTheme="minorHAnsi" w:hAnsiTheme="minorHAnsi"/>
        </w:rPr>
        <w:t>: http://factfinder2.census.gov/faces/tableservices/jsf/pages/productview.xhtml?pid=ACS_10_1YR_DP05&amp;prodType=table</w:t>
      </w:r>
      <w:r w:rsidRPr="000F2A5A">
        <w:rPr>
          <w:rFonts w:asciiTheme="minorHAnsi" w:hAnsiTheme="minorHAnsi"/>
        </w:rPr>
        <w:tab/>
      </w:r>
    </w:p>
    <w:p w:rsidR="005661A2" w:rsidRPr="000F2A5A" w:rsidRDefault="005661A2" w:rsidP="005661A2">
      <w:pPr>
        <w:pStyle w:val="NoSpacing"/>
        <w:rPr>
          <w:rFonts w:asciiTheme="minorHAnsi" w:hAnsiTheme="minorHAnsi"/>
        </w:rPr>
      </w:pPr>
    </w:p>
    <w:p w:rsidR="005661A2" w:rsidRPr="000F2A5A" w:rsidRDefault="005661A2" w:rsidP="005661A2">
      <w:pPr>
        <w:pStyle w:val="NoSpacing"/>
        <w:rPr>
          <w:rFonts w:asciiTheme="minorHAnsi" w:hAnsiTheme="minorHAnsi"/>
        </w:rPr>
      </w:pPr>
      <w:r w:rsidRPr="000F2A5A">
        <w:rPr>
          <w:rFonts w:asciiTheme="minorHAnsi" w:hAnsiTheme="minorHAnsi"/>
          <w:b/>
        </w:rPr>
        <w:t>Geography</w:t>
      </w:r>
      <w:r w:rsidRPr="000F2A5A">
        <w:rPr>
          <w:rFonts w:asciiTheme="minorHAnsi" w:hAnsiTheme="minorHAnsi"/>
        </w:rPr>
        <w:t xml:space="preserve">:  </w:t>
      </w:r>
      <w:r w:rsidRPr="000F2A5A">
        <w:rPr>
          <w:rFonts w:asciiTheme="minorHAnsi" w:hAnsiTheme="minorHAnsi"/>
        </w:rPr>
        <w:tab/>
        <w:t>Statewide</w:t>
      </w:r>
    </w:p>
    <w:p w:rsidR="005661A2" w:rsidRPr="000F2A5A" w:rsidRDefault="005661A2" w:rsidP="005661A2">
      <w:pPr>
        <w:pStyle w:val="NoSpacing"/>
        <w:rPr>
          <w:rFonts w:asciiTheme="minorHAnsi" w:hAnsiTheme="minorHAnsi"/>
        </w:rPr>
      </w:pPr>
    </w:p>
    <w:p w:rsidR="001B6E11" w:rsidRPr="000F2A5A" w:rsidRDefault="005661A2" w:rsidP="005661A2">
      <w:pPr>
        <w:pStyle w:val="NoSpacing"/>
        <w:rPr>
          <w:rFonts w:asciiTheme="minorHAnsi" w:hAnsiTheme="minorHAnsi"/>
          <w:i/>
        </w:rPr>
      </w:pPr>
      <w:r w:rsidRPr="000F2A5A">
        <w:rPr>
          <w:rFonts w:asciiTheme="minorHAnsi" w:hAnsiTheme="minorHAnsi"/>
          <w:b/>
        </w:rPr>
        <w:t>Methodology</w:t>
      </w:r>
      <w:r w:rsidRPr="000F2A5A">
        <w:rPr>
          <w:rFonts w:asciiTheme="minorHAnsi" w:hAnsiTheme="minorHAnsi"/>
          <w:i/>
        </w:rPr>
        <w:t xml:space="preserve">: </w:t>
      </w:r>
    </w:p>
    <w:p w:rsidR="001B6E11" w:rsidRPr="000F2A5A" w:rsidRDefault="001B6E11" w:rsidP="005661A2">
      <w:pPr>
        <w:pStyle w:val="NoSpacing"/>
        <w:rPr>
          <w:rFonts w:asciiTheme="minorHAnsi" w:hAnsiTheme="minorHAnsi"/>
          <w:i/>
        </w:rPr>
      </w:pPr>
    </w:p>
    <w:p w:rsidR="005661A2" w:rsidRPr="000F2A5A" w:rsidRDefault="005661A2" w:rsidP="005661A2">
      <w:pPr>
        <w:pStyle w:val="NoSpacing"/>
        <w:rPr>
          <w:rFonts w:asciiTheme="minorHAnsi" w:hAnsiTheme="minorHAnsi"/>
          <w:i/>
        </w:rPr>
      </w:pPr>
      <w:r w:rsidRPr="000F2A5A">
        <w:rPr>
          <w:rFonts w:asciiTheme="minorHAnsi" w:hAnsiTheme="minorHAnsi"/>
          <w:i/>
        </w:rPr>
        <w:t xml:space="preserve">Divide VMT (millions of miles) by population (people) = X (VMT per capita) </w:t>
      </w:r>
    </w:p>
    <w:p w:rsidR="005661A2" w:rsidRPr="000F2A5A" w:rsidRDefault="005661A2" w:rsidP="005661A2">
      <w:pPr>
        <w:pStyle w:val="NoSpacing"/>
        <w:rPr>
          <w:rFonts w:asciiTheme="minorHAnsi" w:hAnsiTheme="minorHAnsi"/>
        </w:rPr>
      </w:pPr>
    </w:p>
    <w:p w:rsidR="005661A2" w:rsidRPr="000F2A5A" w:rsidRDefault="005661A2" w:rsidP="005661A2">
      <w:pPr>
        <w:pBdr>
          <w:bottom w:val="single" w:sz="6" w:space="1" w:color="auto"/>
        </w:pBdr>
        <w:rPr>
          <w:rFonts w:asciiTheme="minorHAnsi" w:hAnsiTheme="minorHAnsi"/>
        </w:rPr>
      </w:pPr>
      <w:r w:rsidRPr="000F2A5A">
        <w:rPr>
          <w:rFonts w:asciiTheme="minorHAnsi" w:hAnsiTheme="minorHAnsi"/>
        </w:rPr>
        <w:t xml:space="preserve"> </w:t>
      </w:r>
      <w:r w:rsidRPr="000F2A5A">
        <w:rPr>
          <w:rFonts w:asciiTheme="minorHAnsi" w:hAnsiTheme="minorHAnsi"/>
          <w:b/>
        </w:rPr>
        <w:t>Documentation Author</w:t>
      </w:r>
      <w:r w:rsidRPr="000F2A5A">
        <w:rPr>
          <w:rFonts w:asciiTheme="minorHAnsi" w:hAnsiTheme="minorHAnsi"/>
        </w:rPr>
        <w:t>:  R. Pruyne, RPC</w:t>
      </w:r>
    </w:p>
    <w:p w:rsidR="005661A2" w:rsidRPr="000F2A5A" w:rsidRDefault="005661A2">
      <w:pPr>
        <w:rPr>
          <w:rFonts w:asciiTheme="minorHAnsi" w:hAnsiTheme="minorHAnsi"/>
          <w:color w:val="FF0000"/>
        </w:rPr>
      </w:pPr>
      <w:bookmarkStart w:id="2" w:name="_GoBack"/>
      <w:bookmarkEnd w:id="2"/>
    </w:p>
    <w:sectPr w:rsidR="005661A2" w:rsidRPr="000F2A5A" w:rsidSect="00922779">
      <w:footerReference w:type="default" r:id="rId9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C0" w:rsidRDefault="00CA50C0" w:rsidP="00992C9E">
      <w:pPr>
        <w:spacing w:after="0" w:line="240" w:lineRule="auto"/>
      </w:pPr>
      <w:r>
        <w:separator/>
      </w:r>
    </w:p>
  </w:endnote>
  <w:endnote w:type="continuationSeparator" w:id="0">
    <w:p w:rsidR="00CA50C0" w:rsidRDefault="00CA50C0" w:rsidP="0099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161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5C3893" w:rsidRPr="00514DE5" w:rsidRDefault="005C3893">
        <w:pPr>
          <w:pStyle w:val="Footer"/>
          <w:jc w:val="center"/>
          <w:rPr>
            <w:rFonts w:asciiTheme="minorHAnsi" w:hAnsiTheme="minorHAnsi"/>
          </w:rPr>
        </w:pPr>
        <w:r w:rsidRPr="00514DE5">
          <w:rPr>
            <w:rFonts w:asciiTheme="minorHAnsi" w:hAnsiTheme="minorHAnsi"/>
          </w:rPr>
          <w:fldChar w:fldCharType="begin"/>
        </w:r>
        <w:r w:rsidRPr="00514DE5">
          <w:rPr>
            <w:rFonts w:asciiTheme="minorHAnsi" w:hAnsiTheme="minorHAnsi"/>
          </w:rPr>
          <w:instrText xml:space="preserve"> PAGE   \* MERGEFORMAT </w:instrText>
        </w:r>
        <w:r w:rsidRPr="00514DE5">
          <w:rPr>
            <w:rFonts w:asciiTheme="minorHAnsi" w:hAnsiTheme="minorHAnsi"/>
          </w:rPr>
          <w:fldChar w:fldCharType="separate"/>
        </w:r>
        <w:r w:rsidR="000B04F0">
          <w:rPr>
            <w:rFonts w:asciiTheme="minorHAnsi" w:hAnsiTheme="minorHAnsi"/>
            <w:noProof/>
          </w:rPr>
          <w:t>1</w:t>
        </w:r>
        <w:r w:rsidRPr="00514DE5">
          <w:rPr>
            <w:rFonts w:asciiTheme="minorHAnsi" w:hAnsiTheme="minorHAnsi"/>
            <w:noProof/>
          </w:rPr>
          <w:fldChar w:fldCharType="end"/>
        </w:r>
      </w:p>
    </w:sdtContent>
  </w:sdt>
  <w:p w:rsidR="005C3893" w:rsidRDefault="005C3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C0" w:rsidRDefault="00CA50C0" w:rsidP="00992C9E">
      <w:pPr>
        <w:spacing w:after="0" w:line="240" w:lineRule="auto"/>
      </w:pPr>
      <w:r>
        <w:separator/>
      </w:r>
    </w:p>
  </w:footnote>
  <w:footnote w:type="continuationSeparator" w:id="0">
    <w:p w:rsidR="00CA50C0" w:rsidRDefault="00CA50C0" w:rsidP="0099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7E60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7872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364A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B84C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AC62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8CF3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5C90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A8C2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9C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1E0B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7319E"/>
    <w:multiLevelType w:val="hybridMultilevel"/>
    <w:tmpl w:val="BA38A526"/>
    <w:lvl w:ilvl="0" w:tplc="ED8E0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9D521B"/>
    <w:multiLevelType w:val="hybridMultilevel"/>
    <w:tmpl w:val="3514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51D0F"/>
    <w:multiLevelType w:val="hybridMultilevel"/>
    <w:tmpl w:val="FA44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D71223"/>
    <w:multiLevelType w:val="hybridMultilevel"/>
    <w:tmpl w:val="ECFE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42007"/>
    <w:multiLevelType w:val="hybridMultilevel"/>
    <w:tmpl w:val="17883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963F84"/>
    <w:multiLevelType w:val="hybridMultilevel"/>
    <w:tmpl w:val="0640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94C70"/>
    <w:multiLevelType w:val="hybridMultilevel"/>
    <w:tmpl w:val="582C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6D41B3"/>
    <w:multiLevelType w:val="hybridMultilevel"/>
    <w:tmpl w:val="130E7730"/>
    <w:lvl w:ilvl="0" w:tplc="ED8E0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E92BFC"/>
    <w:multiLevelType w:val="hybridMultilevel"/>
    <w:tmpl w:val="1EBA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A64810"/>
    <w:multiLevelType w:val="hybridMultilevel"/>
    <w:tmpl w:val="0DBE757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C2962"/>
    <w:multiLevelType w:val="hybridMultilevel"/>
    <w:tmpl w:val="AC54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961C8C"/>
    <w:multiLevelType w:val="hybridMultilevel"/>
    <w:tmpl w:val="BCAE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A5227"/>
    <w:multiLevelType w:val="hybridMultilevel"/>
    <w:tmpl w:val="EC78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4A7A70"/>
    <w:multiLevelType w:val="hybridMultilevel"/>
    <w:tmpl w:val="EE724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066F2"/>
    <w:multiLevelType w:val="hybridMultilevel"/>
    <w:tmpl w:val="36A0F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5C6CB1"/>
    <w:multiLevelType w:val="hybridMultilevel"/>
    <w:tmpl w:val="3082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977F9"/>
    <w:multiLevelType w:val="hybridMultilevel"/>
    <w:tmpl w:val="1278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02C20"/>
    <w:multiLevelType w:val="hybridMultilevel"/>
    <w:tmpl w:val="A516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5D4939"/>
    <w:multiLevelType w:val="hybridMultilevel"/>
    <w:tmpl w:val="E152B56C"/>
    <w:lvl w:ilvl="0" w:tplc="05E21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01A99"/>
    <w:multiLevelType w:val="hybridMultilevel"/>
    <w:tmpl w:val="114A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037B5"/>
    <w:multiLevelType w:val="hybridMultilevel"/>
    <w:tmpl w:val="BC1C1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5205D3"/>
    <w:multiLevelType w:val="hybridMultilevel"/>
    <w:tmpl w:val="A94E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92D8B"/>
    <w:multiLevelType w:val="hybridMultilevel"/>
    <w:tmpl w:val="96943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4104E"/>
    <w:multiLevelType w:val="hybridMultilevel"/>
    <w:tmpl w:val="55D8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1588D"/>
    <w:multiLevelType w:val="hybridMultilevel"/>
    <w:tmpl w:val="C99E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947BB"/>
    <w:multiLevelType w:val="hybridMultilevel"/>
    <w:tmpl w:val="3DF4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5725B"/>
    <w:multiLevelType w:val="multilevel"/>
    <w:tmpl w:val="94E6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BF0A6B"/>
    <w:multiLevelType w:val="hybridMultilevel"/>
    <w:tmpl w:val="CB587F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72436"/>
    <w:multiLevelType w:val="hybridMultilevel"/>
    <w:tmpl w:val="60F86BF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>
    <w:nsid w:val="6C3219CE"/>
    <w:multiLevelType w:val="hybridMultilevel"/>
    <w:tmpl w:val="3A34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B0E5B"/>
    <w:multiLevelType w:val="hybridMultilevel"/>
    <w:tmpl w:val="E0D62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3F4527"/>
    <w:multiLevelType w:val="hybridMultilevel"/>
    <w:tmpl w:val="838E66DC"/>
    <w:lvl w:ilvl="0" w:tplc="2BCC8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BA173A"/>
    <w:multiLevelType w:val="hybridMultilevel"/>
    <w:tmpl w:val="3420F9EA"/>
    <w:lvl w:ilvl="0" w:tplc="ED8E0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8E64E1"/>
    <w:multiLevelType w:val="hybridMultilevel"/>
    <w:tmpl w:val="A7F0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C7C24"/>
    <w:multiLevelType w:val="hybridMultilevel"/>
    <w:tmpl w:val="A3B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52C8D"/>
    <w:multiLevelType w:val="hybridMultilevel"/>
    <w:tmpl w:val="9F5C2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4A4B6A"/>
    <w:multiLevelType w:val="hybridMultilevel"/>
    <w:tmpl w:val="C9F0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C7A4C"/>
    <w:multiLevelType w:val="hybridMultilevel"/>
    <w:tmpl w:val="0B6A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42"/>
  </w:num>
  <w:num w:numId="4">
    <w:abstractNumId w:val="10"/>
  </w:num>
  <w:num w:numId="5">
    <w:abstractNumId w:val="32"/>
  </w:num>
  <w:num w:numId="6">
    <w:abstractNumId w:val="16"/>
  </w:num>
  <w:num w:numId="7">
    <w:abstractNumId w:val="40"/>
  </w:num>
  <w:num w:numId="8">
    <w:abstractNumId w:val="36"/>
  </w:num>
  <w:num w:numId="9">
    <w:abstractNumId w:val="14"/>
  </w:num>
  <w:num w:numId="10">
    <w:abstractNumId w:val="29"/>
  </w:num>
  <w:num w:numId="11">
    <w:abstractNumId w:val="43"/>
  </w:num>
  <w:num w:numId="12">
    <w:abstractNumId w:val="20"/>
  </w:num>
  <w:num w:numId="13">
    <w:abstractNumId w:val="47"/>
  </w:num>
  <w:num w:numId="14">
    <w:abstractNumId w:val="13"/>
  </w:num>
  <w:num w:numId="15">
    <w:abstractNumId w:val="39"/>
  </w:num>
  <w:num w:numId="16">
    <w:abstractNumId w:val="45"/>
  </w:num>
  <w:num w:numId="17">
    <w:abstractNumId w:val="38"/>
  </w:num>
  <w:num w:numId="18">
    <w:abstractNumId w:val="31"/>
  </w:num>
  <w:num w:numId="19">
    <w:abstractNumId w:val="19"/>
  </w:num>
  <w:num w:numId="20">
    <w:abstractNumId w:val="15"/>
  </w:num>
  <w:num w:numId="21">
    <w:abstractNumId w:val="25"/>
  </w:num>
  <w:num w:numId="22">
    <w:abstractNumId w:val="44"/>
  </w:num>
  <w:num w:numId="23">
    <w:abstractNumId w:val="35"/>
  </w:num>
  <w:num w:numId="24">
    <w:abstractNumId w:val="37"/>
  </w:num>
  <w:num w:numId="25">
    <w:abstractNumId w:val="46"/>
  </w:num>
  <w:num w:numId="26">
    <w:abstractNumId w:val="41"/>
  </w:num>
  <w:num w:numId="27">
    <w:abstractNumId w:val="12"/>
  </w:num>
  <w:num w:numId="28">
    <w:abstractNumId w:val="22"/>
  </w:num>
  <w:num w:numId="29">
    <w:abstractNumId w:val="33"/>
  </w:num>
  <w:num w:numId="30">
    <w:abstractNumId w:val="11"/>
  </w:num>
  <w:num w:numId="31">
    <w:abstractNumId w:val="23"/>
  </w:num>
  <w:num w:numId="32">
    <w:abstractNumId w:val="34"/>
  </w:num>
  <w:num w:numId="33">
    <w:abstractNumId w:val="30"/>
  </w:num>
  <w:num w:numId="34">
    <w:abstractNumId w:val="28"/>
  </w:num>
  <w:num w:numId="35">
    <w:abstractNumId w:val="24"/>
  </w:num>
  <w:num w:numId="36">
    <w:abstractNumId w:val="18"/>
  </w:num>
  <w:num w:numId="37">
    <w:abstractNumId w:val="27"/>
  </w:num>
  <w:num w:numId="38">
    <w:abstractNumId w:val="2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FD"/>
    <w:rsid w:val="00025CC6"/>
    <w:rsid w:val="00030D6A"/>
    <w:rsid w:val="0004125C"/>
    <w:rsid w:val="00043726"/>
    <w:rsid w:val="00062F76"/>
    <w:rsid w:val="00080758"/>
    <w:rsid w:val="000848FE"/>
    <w:rsid w:val="00087E20"/>
    <w:rsid w:val="00095943"/>
    <w:rsid w:val="00096BB8"/>
    <w:rsid w:val="000A0184"/>
    <w:rsid w:val="000A1E08"/>
    <w:rsid w:val="000B04F0"/>
    <w:rsid w:val="000C7CCA"/>
    <w:rsid w:val="000D2046"/>
    <w:rsid w:val="000F2A5A"/>
    <w:rsid w:val="000F30C1"/>
    <w:rsid w:val="001079BE"/>
    <w:rsid w:val="00110168"/>
    <w:rsid w:val="0011089A"/>
    <w:rsid w:val="00141ACE"/>
    <w:rsid w:val="00155E44"/>
    <w:rsid w:val="001611A4"/>
    <w:rsid w:val="0016661B"/>
    <w:rsid w:val="00173FE1"/>
    <w:rsid w:val="00184BD3"/>
    <w:rsid w:val="001854F2"/>
    <w:rsid w:val="001875F9"/>
    <w:rsid w:val="00192CFD"/>
    <w:rsid w:val="00195634"/>
    <w:rsid w:val="001B113C"/>
    <w:rsid w:val="001B1B6C"/>
    <w:rsid w:val="001B6E11"/>
    <w:rsid w:val="001B71F4"/>
    <w:rsid w:val="001D0583"/>
    <w:rsid w:val="001D797A"/>
    <w:rsid w:val="001E080D"/>
    <w:rsid w:val="001E0C95"/>
    <w:rsid w:val="001E2538"/>
    <w:rsid w:val="00202111"/>
    <w:rsid w:val="00223D48"/>
    <w:rsid w:val="0022650F"/>
    <w:rsid w:val="002276E3"/>
    <w:rsid w:val="00230F9B"/>
    <w:rsid w:val="00235816"/>
    <w:rsid w:val="00250362"/>
    <w:rsid w:val="00250785"/>
    <w:rsid w:val="002600DB"/>
    <w:rsid w:val="002646EB"/>
    <w:rsid w:val="00280220"/>
    <w:rsid w:val="0028252D"/>
    <w:rsid w:val="0028661B"/>
    <w:rsid w:val="00287E58"/>
    <w:rsid w:val="00290355"/>
    <w:rsid w:val="0029158B"/>
    <w:rsid w:val="002979C6"/>
    <w:rsid w:val="002A1E7D"/>
    <w:rsid w:val="002A676B"/>
    <w:rsid w:val="002B0B97"/>
    <w:rsid w:val="002B104F"/>
    <w:rsid w:val="002B63CB"/>
    <w:rsid w:val="002C2806"/>
    <w:rsid w:val="002D67CE"/>
    <w:rsid w:val="002D7BDF"/>
    <w:rsid w:val="002E11B9"/>
    <w:rsid w:val="002F5E30"/>
    <w:rsid w:val="002F7553"/>
    <w:rsid w:val="00327CA6"/>
    <w:rsid w:val="00335E95"/>
    <w:rsid w:val="003377FC"/>
    <w:rsid w:val="003448BA"/>
    <w:rsid w:val="00346CF0"/>
    <w:rsid w:val="00354602"/>
    <w:rsid w:val="0036140E"/>
    <w:rsid w:val="00361B0B"/>
    <w:rsid w:val="0036345F"/>
    <w:rsid w:val="00367F92"/>
    <w:rsid w:val="0037706B"/>
    <w:rsid w:val="0037758C"/>
    <w:rsid w:val="003A336E"/>
    <w:rsid w:val="003A770E"/>
    <w:rsid w:val="003B14A5"/>
    <w:rsid w:val="003C1D40"/>
    <w:rsid w:val="003D1EB8"/>
    <w:rsid w:val="003D2784"/>
    <w:rsid w:val="003D452F"/>
    <w:rsid w:val="003E10EC"/>
    <w:rsid w:val="003E5879"/>
    <w:rsid w:val="00404078"/>
    <w:rsid w:val="00425FD3"/>
    <w:rsid w:val="00452F03"/>
    <w:rsid w:val="004606B2"/>
    <w:rsid w:val="00464A68"/>
    <w:rsid w:val="004663AF"/>
    <w:rsid w:val="00470A5B"/>
    <w:rsid w:val="00471C9D"/>
    <w:rsid w:val="00472EF8"/>
    <w:rsid w:val="00483D81"/>
    <w:rsid w:val="004C44C4"/>
    <w:rsid w:val="004C5B27"/>
    <w:rsid w:val="004C7734"/>
    <w:rsid w:val="004D2FC2"/>
    <w:rsid w:val="004E0746"/>
    <w:rsid w:val="004F252A"/>
    <w:rsid w:val="004F48AC"/>
    <w:rsid w:val="00500B4B"/>
    <w:rsid w:val="00502315"/>
    <w:rsid w:val="00503367"/>
    <w:rsid w:val="00506E17"/>
    <w:rsid w:val="0051098E"/>
    <w:rsid w:val="00514DE5"/>
    <w:rsid w:val="00515392"/>
    <w:rsid w:val="00520BB6"/>
    <w:rsid w:val="005325C4"/>
    <w:rsid w:val="0056525F"/>
    <w:rsid w:val="005661A2"/>
    <w:rsid w:val="00577868"/>
    <w:rsid w:val="00583EAA"/>
    <w:rsid w:val="005845E0"/>
    <w:rsid w:val="00594517"/>
    <w:rsid w:val="005C06DF"/>
    <w:rsid w:val="005C0D82"/>
    <w:rsid w:val="005C3893"/>
    <w:rsid w:val="005E5455"/>
    <w:rsid w:val="005E6903"/>
    <w:rsid w:val="00626BD2"/>
    <w:rsid w:val="00636465"/>
    <w:rsid w:val="00636ACC"/>
    <w:rsid w:val="00641CE9"/>
    <w:rsid w:val="0064504C"/>
    <w:rsid w:val="0064716A"/>
    <w:rsid w:val="006514E1"/>
    <w:rsid w:val="006534E4"/>
    <w:rsid w:val="00653A92"/>
    <w:rsid w:val="006544C8"/>
    <w:rsid w:val="0067477B"/>
    <w:rsid w:val="006852B2"/>
    <w:rsid w:val="0068653C"/>
    <w:rsid w:val="00691D19"/>
    <w:rsid w:val="0069274C"/>
    <w:rsid w:val="006976B5"/>
    <w:rsid w:val="006A0BB8"/>
    <w:rsid w:val="006A2F6F"/>
    <w:rsid w:val="006A53F8"/>
    <w:rsid w:val="006B1F7F"/>
    <w:rsid w:val="006B6022"/>
    <w:rsid w:val="006D7F7A"/>
    <w:rsid w:val="006E4DA5"/>
    <w:rsid w:val="006E66C6"/>
    <w:rsid w:val="00702BF6"/>
    <w:rsid w:val="00711AF1"/>
    <w:rsid w:val="00717AE3"/>
    <w:rsid w:val="00721059"/>
    <w:rsid w:val="007319ED"/>
    <w:rsid w:val="007333E6"/>
    <w:rsid w:val="007424F0"/>
    <w:rsid w:val="007520D7"/>
    <w:rsid w:val="007567C3"/>
    <w:rsid w:val="00757B06"/>
    <w:rsid w:val="0077242C"/>
    <w:rsid w:val="00783CD2"/>
    <w:rsid w:val="0079090F"/>
    <w:rsid w:val="007D0962"/>
    <w:rsid w:val="007D44AB"/>
    <w:rsid w:val="007D79C3"/>
    <w:rsid w:val="007D7B26"/>
    <w:rsid w:val="007F64E1"/>
    <w:rsid w:val="008010B9"/>
    <w:rsid w:val="008252B7"/>
    <w:rsid w:val="00827547"/>
    <w:rsid w:val="00827E58"/>
    <w:rsid w:val="00835314"/>
    <w:rsid w:val="00836D55"/>
    <w:rsid w:val="008427DB"/>
    <w:rsid w:val="0086223D"/>
    <w:rsid w:val="008701C8"/>
    <w:rsid w:val="008761FE"/>
    <w:rsid w:val="008768AE"/>
    <w:rsid w:val="008903B6"/>
    <w:rsid w:val="008966DD"/>
    <w:rsid w:val="00897B93"/>
    <w:rsid w:val="008B32B4"/>
    <w:rsid w:val="008B6B1A"/>
    <w:rsid w:val="008C1173"/>
    <w:rsid w:val="008C4DEB"/>
    <w:rsid w:val="008C6208"/>
    <w:rsid w:val="008D5F47"/>
    <w:rsid w:val="008E6D33"/>
    <w:rsid w:val="008E738B"/>
    <w:rsid w:val="008F6D7F"/>
    <w:rsid w:val="009213CF"/>
    <w:rsid w:val="00922779"/>
    <w:rsid w:val="00924648"/>
    <w:rsid w:val="00925447"/>
    <w:rsid w:val="00940942"/>
    <w:rsid w:val="00947576"/>
    <w:rsid w:val="00961A5B"/>
    <w:rsid w:val="0096325E"/>
    <w:rsid w:val="009658E9"/>
    <w:rsid w:val="00966524"/>
    <w:rsid w:val="00987679"/>
    <w:rsid w:val="00992C9E"/>
    <w:rsid w:val="00994BDC"/>
    <w:rsid w:val="009A6190"/>
    <w:rsid w:val="009B3558"/>
    <w:rsid w:val="009B4D40"/>
    <w:rsid w:val="009C06F6"/>
    <w:rsid w:val="009D6A37"/>
    <w:rsid w:val="009F4B21"/>
    <w:rsid w:val="00A00674"/>
    <w:rsid w:val="00A011A8"/>
    <w:rsid w:val="00A033FB"/>
    <w:rsid w:val="00A05726"/>
    <w:rsid w:val="00A0661F"/>
    <w:rsid w:val="00A076BD"/>
    <w:rsid w:val="00A140B8"/>
    <w:rsid w:val="00A170BE"/>
    <w:rsid w:val="00A20DFF"/>
    <w:rsid w:val="00A2238B"/>
    <w:rsid w:val="00A24791"/>
    <w:rsid w:val="00A32B68"/>
    <w:rsid w:val="00A33787"/>
    <w:rsid w:val="00A34077"/>
    <w:rsid w:val="00A416A3"/>
    <w:rsid w:val="00A57EC6"/>
    <w:rsid w:val="00A60F30"/>
    <w:rsid w:val="00A64AEF"/>
    <w:rsid w:val="00A84E44"/>
    <w:rsid w:val="00A90CF5"/>
    <w:rsid w:val="00AA0E87"/>
    <w:rsid w:val="00AB2806"/>
    <w:rsid w:val="00AB4995"/>
    <w:rsid w:val="00AC3A16"/>
    <w:rsid w:val="00AC5144"/>
    <w:rsid w:val="00AE3A10"/>
    <w:rsid w:val="00AE6D4D"/>
    <w:rsid w:val="00AE7D6D"/>
    <w:rsid w:val="00B050DA"/>
    <w:rsid w:val="00B05F40"/>
    <w:rsid w:val="00B06FDC"/>
    <w:rsid w:val="00B154B1"/>
    <w:rsid w:val="00B31247"/>
    <w:rsid w:val="00B34037"/>
    <w:rsid w:val="00B37DAB"/>
    <w:rsid w:val="00B460EC"/>
    <w:rsid w:val="00B532CC"/>
    <w:rsid w:val="00B640B4"/>
    <w:rsid w:val="00B64776"/>
    <w:rsid w:val="00B7201E"/>
    <w:rsid w:val="00B84D77"/>
    <w:rsid w:val="00B90737"/>
    <w:rsid w:val="00BB2AFE"/>
    <w:rsid w:val="00BD069E"/>
    <w:rsid w:val="00BD2D39"/>
    <w:rsid w:val="00BD32A9"/>
    <w:rsid w:val="00BD340D"/>
    <w:rsid w:val="00BF25EE"/>
    <w:rsid w:val="00BF5D5D"/>
    <w:rsid w:val="00C137D9"/>
    <w:rsid w:val="00C247A3"/>
    <w:rsid w:val="00C3297E"/>
    <w:rsid w:val="00C70B3B"/>
    <w:rsid w:val="00C860BC"/>
    <w:rsid w:val="00C93692"/>
    <w:rsid w:val="00C954D4"/>
    <w:rsid w:val="00CA4322"/>
    <w:rsid w:val="00CA4BBE"/>
    <w:rsid w:val="00CA50C0"/>
    <w:rsid w:val="00CA62D6"/>
    <w:rsid w:val="00CB3EAF"/>
    <w:rsid w:val="00CB5D64"/>
    <w:rsid w:val="00CD4C56"/>
    <w:rsid w:val="00CD51C0"/>
    <w:rsid w:val="00CD6349"/>
    <w:rsid w:val="00CE2F59"/>
    <w:rsid w:val="00CE48E6"/>
    <w:rsid w:val="00D170A3"/>
    <w:rsid w:val="00D1729F"/>
    <w:rsid w:val="00D216D8"/>
    <w:rsid w:val="00D2329B"/>
    <w:rsid w:val="00D40A84"/>
    <w:rsid w:val="00D4526B"/>
    <w:rsid w:val="00D453A0"/>
    <w:rsid w:val="00D56E77"/>
    <w:rsid w:val="00D72741"/>
    <w:rsid w:val="00D74E39"/>
    <w:rsid w:val="00D7556E"/>
    <w:rsid w:val="00D80563"/>
    <w:rsid w:val="00D90411"/>
    <w:rsid w:val="00DA0FD6"/>
    <w:rsid w:val="00DA4055"/>
    <w:rsid w:val="00DB0739"/>
    <w:rsid w:val="00DB0B90"/>
    <w:rsid w:val="00DC1FDE"/>
    <w:rsid w:val="00DC25FE"/>
    <w:rsid w:val="00DD04AC"/>
    <w:rsid w:val="00DE1DE7"/>
    <w:rsid w:val="00DE5B54"/>
    <w:rsid w:val="00DF0394"/>
    <w:rsid w:val="00DF34B5"/>
    <w:rsid w:val="00E13D3D"/>
    <w:rsid w:val="00E24C40"/>
    <w:rsid w:val="00E34197"/>
    <w:rsid w:val="00E370CB"/>
    <w:rsid w:val="00E41932"/>
    <w:rsid w:val="00E47928"/>
    <w:rsid w:val="00E52465"/>
    <w:rsid w:val="00E61A91"/>
    <w:rsid w:val="00E63B03"/>
    <w:rsid w:val="00E64B07"/>
    <w:rsid w:val="00E67443"/>
    <w:rsid w:val="00E86FC9"/>
    <w:rsid w:val="00E934CA"/>
    <w:rsid w:val="00EA6A5F"/>
    <w:rsid w:val="00EB31EE"/>
    <w:rsid w:val="00ED5BB6"/>
    <w:rsid w:val="00EE432D"/>
    <w:rsid w:val="00EE4E91"/>
    <w:rsid w:val="00EF2E53"/>
    <w:rsid w:val="00EF754C"/>
    <w:rsid w:val="00F0676D"/>
    <w:rsid w:val="00F0699B"/>
    <w:rsid w:val="00F545D6"/>
    <w:rsid w:val="00F6453F"/>
    <w:rsid w:val="00F64897"/>
    <w:rsid w:val="00F7227D"/>
    <w:rsid w:val="00F73F50"/>
    <w:rsid w:val="00F761BC"/>
    <w:rsid w:val="00F86D46"/>
    <w:rsid w:val="00F91CA9"/>
    <w:rsid w:val="00FA2BA7"/>
    <w:rsid w:val="00FB0D9C"/>
    <w:rsid w:val="00FC0D59"/>
    <w:rsid w:val="00FC4280"/>
    <w:rsid w:val="00FD1D35"/>
    <w:rsid w:val="00FD6916"/>
    <w:rsid w:val="00FD7608"/>
    <w:rsid w:val="00FE0C09"/>
    <w:rsid w:val="00FE28B8"/>
    <w:rsid w:val="00FE473A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FD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95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4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4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4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4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4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CFD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EB31EE"/>
    <w:rPr>
      <w:color w:val="0000FF"/>
      <w:u w:val="single"/>
    </w:rPr>
  </w:style>
  <w:style w:type="paragraph" w:customStyle="1" w:styleId="Default">
    <w:name w:val="Default"/>
    <w:rsid w:val="00EB31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59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4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63A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252B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9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9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9E"/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semiHidden/>
    <w:rsid w:val="001D797A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797A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39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C06DF"/>
    <w:pPr>
      <w:outlineLvl w:val="9"/>
    </w:pPr>
    <w:rPr>
      <w:color w:val="6E9400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06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C06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3558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2C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806"/>
    <w:rPr>
      <w:rFonts w:ascii="Calibri" w:eastAsia="Calibri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806"/>
    <w:rPr>
      <w:rFonts w:ascii="Calibri" w:eastAsia="Calibri" w:hAnsi="Calibri" w:cs="Times New Roman"/>
      <w:b/>
      <w:bCs/>
      <w:szCs w:val="20"/>
    </w:rPr>
  </w:style>
  <w:style w:type="paragraph" w:styleId="Revision">
    <w:name w:val="Revision"/>
    <w:hidden/>
    <w:uiPriority w:val="99"/>
    <w:semiHidden/>
    <w:rsid w:val="002C280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761BC"/>
    <w:rPr>
      <w:color w:val="FFA94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0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DefaultParagraphFont"/>
    <w:rsid w:val="0011089A"/>
  </w:style>
  <w:style w:type="numbering" w:customStyle="1" w:styleId="NoList1">
    <w:name w:val="No List1"/>
    <w:next w:val="NoList"/>
    <w:uiPriority w:val="99"/>
    <w:semiHidden/>
    <w:unhideWhenUsed/>
    <w:rsid w:val="004C5B27"/>
  </w:style>
  <w:style w:type="paragraph" w:customStyle="1" w:styleId="font5">
    <w:name w:val="font5"/>
    <w:basedOn w:val="Normal"/>
    <w:rsid w:val="004C5B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4C5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F2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EF2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F2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F2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C25F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E5879"/>
  </w:style>
  <w:style w:type="table" w:customStyle="1" w:styleId="TableGrid2">
    <w:name w:val="Table Grid2"/>
    <w:basedOn w:val="TableNormal"/>
    <w:next w:val="TableGrid"/>
    <w:uiPriority w:val="59"/>
    <w:rsid w:val="003E587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3E5879"/>
  </w:style>
  <w:style w:type="paragraph" w:styleId="Bibliography">
    <w:name w:val="Bibliography"/>
    <w:basedOn w:val="Normal"/>
    <w:next w:val="Normal"/>
    <w:uiPriority w:val="37"/>
    <w:semiHidden/>
    <w:unhideWhenUsed/>
    <w:rsid w:val="007D44AB"/>
  </w:style>
  <w:style w:type="paragraph" w:styleId="BlockText">
    <w:name w:val="Block Text"/>
    <w:basedOn w:val="Normal"/>
    <w:uiPriority w:val="99"/>
    <w:semiHidden/>
    <w:unhideWhenUsed/>
    <w:rsid w:val="007D44AB"/>
    <w:pPr>
      <w:pBdr>
        <w:top w:val="single" w:sz="2" w:space="10" w:color="94C600" w:themeColor="accent1" w:shadow="1" w:frame="1"/>
        <w:left w:val="single" w:sz="2" w:space="10" w:color="94C600" w:themeColor="accent1" w:shadow="1" w:frame="1"/>
        <w:bottom w:val="single" w:sz="2" w:space="10" w:color="94C600" w:themeColor="accent1" w:shadow="1" w:frame="1"/>
        <w:right w:val="single" w:sz="2" w:space="10" w:color="94C600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94C6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44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44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44AB"/>
    <w:rPr>
      <w:rFonts w:ascii="Calibri" w:eastAsia="Calibri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44AB"/>
    <w:pPr>
      <w:spacing w:after="200" w:line="276" w:lineRule="auto"/>
      <w:ind w:firstLine="360"/>
    </w:pPr>
    <w:rPr>
      <w:rFonts w:ascii="Calibri" w:eastAsia="Calibri" w:hAnsi="Calibri"/>
      <w:b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44AB"/>
    <w:rPr>
      <w:rFonts w:ascii="Calibri" w:eastAsia="Calibri" w:hAnsi="Calibri" w:cs="Times New Roman"/>
      <w:b w:val="0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44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44A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44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44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44AB"/>
    <w:rPr>
      <w:rFonts w:ascii="Calibri" w:eastAsia="Calibri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44AB"/>
    <w:pPr>
      <w:spacing w:line="240" w:lineRule="auto"/>
    </w:pPr>
    <w:rPr>
      <w:b/>
      <w:bCs/>
      <w:color w:val="94C600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D44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44AB"/>
  </w:style>
  <w:style w:type="character" w:customStyle="1" w:styleId="DateChar">
    <w:name w:val="Date Char"/>
    <w:basedOn w:val="DefaultParagraphFont"/>
    <w:link w:val="Date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44AB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44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44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44AB"/>
    <w:rPr>
      <w:rFonts w:ascii="Calibri" w:eastAsia="Calibri" w:hAnsi="Calibri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44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44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4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4AB"/>
    <w:rPr>
      <w:rFonts w:ascii="Calibri" w:eastAsia="Calibri" w:hAnsi="Calibri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4AB"/>
    <w:rPr>
      <w:rFonts w:asciiTheme="majorHAnsi" w:eastAsiaTheme="majorEastAsia" w:hAnsiTheme="majorHAnsi" w:cstheme="majorBidi"/>
      <w:b/>
      <w:bCs/>
      <w:color w:val="94C600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4AB"/>
    <w:rPr>
      <w:rFonts w:asciiTheme="majorHAnsi" w:eastAsiaTheme="majorEastAsia" w:hAnsiTheme="majorHAnsi" w:cstheme="majorBidi"/>
      <w:b/>
      <w:bCs/>
      <w:i/>
      <w:iCs/>
      <w:color w:val="94C600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4AB"/>
    <w:rPr>
      <w:rFonts w:asciiTheme="majorHAnsi" w:eastAsiaTheme="majorEastAsia" w:hAnsiTheme="majorHAnsi" w:cstheme="majorBidi"/>
      <w:color w:val="49620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4AB"/>
    <w:rPr>
      <w:rFonts w:asciiTheme="majorHAnsi" w:eastAsiaTheme="majorEastAsia" w:hAnsiTheme="majorHAnsi" w:cstheme="majorBidi"/>
      <w:i/>
      <w:iCs/>
      <w:color w:val="49620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4A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4AB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4A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44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44AB"/>
    <w:rPr>
      <w:rFonts w:ascii="Calibri" w:eastAsia="Calibri" w:hAnsi="Calibri" w:cs="Times New Roman"/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4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44AB"/>
    <w:rPr>
      <w:rFonts w:ascii="Consolas" w:eastAsia="Calibri" w:hAnsi="Consolas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44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4AB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4AB"/>
    <w:rPr>
      <w:rFonts w:ascii="Calibri" w:eastAsia="Calibri" w:hAnsi="Calibri" w:cs="Times New Roman"/>
      <w:b/>
      <w:bCs/>
      <w:i/>
      <w:iCs/>
      <w:color w:val="94C600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7D44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D44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D44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D44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D44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D44AB"/>
    <w:pPr>
      <w:numPr>
        <w:numId w:val="3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D44AB"/>
    <w:pPr>
      <w:numPr>
        <w:numId w:val="4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44AB"/>
    <w:pPr>
      <w:numPr>
        <w:numId w:val="4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D44AB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44AB"/>
    <w:pPr>
      <w:numPr>
        <w:numId w:val="4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D44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44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44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44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44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D44AB"/>
    <w:pPr>
      <w:numPr>
        <w:numId w:val="4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44AB"/>
    <w:pPr>
      <w:numPr>
        <w:numId w:val="4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D44AB"/>
    <w:pPr>
      <w:numPr>
        <w:numId w:val="4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D44AB"/>
    <w:pPr>
      <w:numPr>
        <w:numId w:val="4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44AB"/>
    <w:pPr>
      <w:numPr>
        <w:numId w:val="4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D4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44AB"/>
    <w:rPr>
      <w:rFonts w:ascii="Consolas" w:eastAsia="Calibri" w:hAnsi="Consolas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4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44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7D44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44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4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4AB"/>
    <w:rPr>
      <w:rFonts w:ascii="Consolas" w:eastAsia="Calibri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D44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44AB"/>
    <w:rPr>
      <w:rFonts w:ascii="Calibri" w:eastAsia="Calibri" w:hAnsi="Calibri" w:cs="Times New Roman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44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44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4AB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44AB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44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D44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D44AB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4AB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D44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D44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44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44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44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44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44AB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FD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95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4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4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4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4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4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CFD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EB31EE"/>
    <w:rPr>
      <w:color w:val="0000FF"/>
      <w:u w:val="single"/>
    </w:rPr>
  </w:style>
  <w:style w:type="paragraph" w:customStyle="1" w:styleId="Default">
    <w:name w:val="Default"/>
    <w:rsid w:val="00EB31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59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4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63A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252B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9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9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9E"/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semiHidden/>
    <w:rsid w:val="001D797A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797A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39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C06DF"/>
    <w:pPr>
      <w:outlineLvl w:val="9"/>
    </w:pPr>
    <w:rPr>
      <w:color w:val="6E9400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06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C06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3558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2C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806"/>
    <w:rPr>
      <w:rFonts w:ascii="Calibri" w:eastAsia="Calibri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806"/>
    <w:rPr>
      <w:rFonts w:ascii="Calibri" w:eastAsia="Calibri" w:hAnsi="Calibri" w:cs="Times New Roman"/>
      <w:b/>
      <w:bCs/>
      <w:szCs w:val="20"/>
    </w:rPr>
  </w:style>
  <w:style w:type="paragraph" w:styleId="Revision">
    <w:name w:val="Revision"/>
    <w:hidden/>
    <w:uiPriority w:val="99"/>
    <w:semiHidden/>
    <w:rsid w:val="002C280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761BC"/>
    <w:rPr>
      <w:color w:val="FFA94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0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DefaultParagraphFont"/>
    <w:rsid w:val="0011089A"/>
  </w:style>
  <w:style w:type="numbering" w:customStyle="1" w:styleId="NoList1">
    <w:name w:val="No List1"/>
    <w:next w:val="NoList"/>
    <w:uiPriority w:val="99"/>
    <w:semiHidden/>
    <w:unhideWhenUsed/>
    <w:rsid w:val="004C5B27"/>
  </w:style>
  <w:style w:type="paragraph" w:customStyle="1" w:styleId="font5">
    <w:name w:val="font5"/>
    <w:basedOn w:val="Normal"/>
    <w:rsid w:val="004C5B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4C5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F2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EF2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F2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F2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C25F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E5879"/>
  </w:style>
  <w:style w:type="table" w:customStyle="1" w:styleId="TableGrid2">
    <w:name w:val="Table Grid2"/>
    <w:basedOn w:val="TableNormal"/>
    <w:next w:val="TableGrid"/>
    <w:uiPriority w:val="59"/>
    <w:rsid w:val="003E587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3E5879"/>
  </w:style>
  <w:style w:type="paragraph" w:styleId="Bibliography">
    <w:name w:val="Bibliography"/>
    <w:basedOn w:val="Normal"/>
    <w:next w:val="Normal"/>
    <w:uiPriority w:val="37"/>
    <w:semiHidden/>
    <w:unhideWhenUsed/>
    <w:rsid w:val="007D44AB"/>
  </w:style>
  <w:style w:type="paragraph" w:styleId="BlockText">
    <w:name w:val="Block Text"/>
    <w:basedOn w:val="Normal"/>
    <w:uiPriority w:val="99"/>
    <w:semiHidden/>
    <w:unhideWhenUsed/>
    <w:rsid w:val="007D44AB"/>
    <w:pPr>
      <w:pBdr>
        <w:top w:val="single" w:sz="2" w:space="10" w:color="94C600" w:themeColor="accent1" w:shadow="1" w:frame="1"/>
        <w:left w:val="single" w:sz="2" w:space="10" w:color="94C600" w:themeColor="accent1" w:shadow="1" w:frame="1"/>
        <w:bottom w:val="single" w:sz="2" w:space="10" w:color="94C600" w:themeColor="accent1" w:shadow="1" w:frame="1"/>
        <w:right w:val="single" w:sz="2" w:space="10" w:color="94C600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94C6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44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44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44AB"/>
    <w:rPr>
      <w:rFonts w:ascii="Calibri" w:eastAsia="Calibri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44AB"/>
    <w:pPr>
      <w:spacing w:after="200" w:line="276" w:lineRule="auto"/>
      <w:ind w:firstLine="360"/>
    </w:pPr>
    <w:rPr>
      <w:rFonts w:ascii="Calibri" w:eastAsia="Calibri" w:hAnsi="Calibri"/>
      <w:b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44AB"/>
    <w:rPr>
      <w:rFonts w:ascii="Calibri" w:eastAsia="Calibri" w:hAnsi="Calibri" w:cs="Times New Roman"/>
      <w:b w:val="0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44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44A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44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44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44AB"/>
    <w:rPr>
      <w:rFonts w:ascii="Calibri" w:eastAsia="Calibri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44AB"/>
    <w:pPr>
      <w:spacing w:line="240" w:lineRule="auto"/>
    </w:pPr>
    <w:rPr>
      <w:b/>
      <w:bCs/>
      <w:color w:val="94C600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D44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44AB"/>
  </w:style>
  <w:style w:type="character" w:customStyle="1" w:styleId="DateChar">
    <w:name w:val="Date Char"/>
    <w:basedOn w:val="DefaultParagraphFont"/>
    <w:link w:val="Date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44AB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44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44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44AB"/>
    <w:rPr>
      <w:rFonts w:ascii="Calibri" w:eastAsia="Calibri" w:hAnsi="Calibri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44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44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4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4AB"/>
    <w:rPr>
      <w:rFonts w:ascii="Calibri" w:eastAsia="Calibri" w:hAnsi="Calibri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4AB"/>
    <w:rPr>
      <w:rFonts w:asciiTheme="majorHAnsi" w:eastAsiaTheme="majorEastAsia" w:hAnsiTheme="majorHAnsi" w:cstheme="majorBidi"/>
      <w:b/>
      <w:bCs/>
      <w:color w:val="94C600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4AB"/>
    <w:rPr>
      <w:rFonts w:asciiTheme="majorHAnsi" w:eastAsiaTheme="majorEastAsia" w:hAnsiTheme="majorHAnsi" w:cstheme="majorBidi"/>
      <w:b/>
      <w:bCs/>
      <w:i/>
      <w:iCs/>
      <w:color w:val="94C600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4AB"/>
    <w:rPr>
      <w:rFonts w:asciiTheme="majorHAnsi" w:eastAsiaTheme="majorEastAsia" w:hAnsiTheme="majorHAnsi" w:cstheme="majorBidi"/>
      <w:color w:val="49620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4AB"/>
    <w:rPr>
      <w:rFonts w:asciiTheme="majorHAnsi" w:eastAsiaTheme="majorEastAsia" w:hAnsiTheme="majorHAnsi" w:cstheme="majorBidi"/>
      <w:i/>
      <w:iCs/>
      <w:color w:val="49620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4A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4AB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4A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44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44AB"/>
    <w:rPr>
      <w:rFonts w:ascii="Calibri" w:eastAsia="Calibri" w:hAnsi="Calibri" w:cs="Times New Roman"/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4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44AB"/>
    <w:rPr>
      <w:rFonts w:ascii="Consolas" w:eastAsia="Calibri" w:hAnsi="Consolas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44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44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4AB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4AB"/>
    <w:rPr>
      <w:rFonts w:ascii="Calibri" w:eastAsia="Calibri" w:hAnsi="Calibri" w:cs="Times New Roman"/>
      <w:b/>
      <w:bCs/>
      <w:i/>
      <w:iCs/>
      <w:color w:val="94C600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7D44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D44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D44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D44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D44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D44AB"/>
    <w:pPr>
      <w:numPr>
        <w:numId w:val="3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D44AB"/>
    <w:pPr>
      <w:numPr>
        <w:numId w:val="4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44AB"/>
    <w:pPr>
      <w:numPr>
        <w:numId w:val="4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D44AB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44AB"/>
    <w:pPr>
      <w:numPr>
        <w:numId w:val="4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D44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44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44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44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44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D44AB"/>
    <w:pPr>
      <w:numPr>
        <w:numId w:val="4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44AB"/>
    <w:pPr>
      <w:numPr>
        <w:numId w:val="4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D44AB"/>
    <w:pPr>
      <w:numPr>
        <w:numId w:val="4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D44AB"/>
    <w:pPr>
      <w:numPr>
        <w:numId w:val="4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44AB"/>
    <w:pPr>
      <w:numPr>
        <w:numId w:val="4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D4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44AB"/>
    <w:rPr>
      <w:rFonts w:ascii="Consolas" w:eastAsia="Calibri" w:hAnsi="Consolas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4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44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7D44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44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4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4AB"/>
    <w:rPr>
      <w:rFonts w:ascii="Consolas" w:eastAsia="Calibri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D44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44AB"/>
    <w:rPr>
      <w:rFonts w:ascii="Calibri" w:eastAsia="Calibri" w:hAnsi="Calibri" w:cs="Times New Roman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44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44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44AB"/>
    <w:rPr>
      <w:rFonts w:ascii="Calibri" w:eastAsia="Calibri" w:hAnsi="Calibri" w:cs="Times New Roman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4AB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44AB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44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D44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D44AB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4AB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D44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D44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44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44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44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44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44A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2D50-BB6C-45A9-981F-D5FC7D5B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Sullivan</dc:creator>
  <cp:lastModifiedBy>RP</cp:lastModifiedBy>
  <cp:revision>2</cp:revision>
  <cp:lastPrinted>2013-03-11T15:15:00Z</cp:lastPrinted>
  <dcterms:created xsi:type="dcterms:W3CDTF">2013-04-04T14:56:00Z</dcterms:created>
  <dcterms:modified xsi:type="dcterms:W3CDTF">2013-04-04T14:56:00Z</dcterms:modified>
</cp:coreProperties>
</file>